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B91CD4" w14:textId="77777777" w:rsidR="00D34675" w:rsidRPr="000549C8" w:rsidRDefault="00790B3B" w:rsidP="00B16909">
      <w:pPr>
        <w:pStyle w:val="Title"/>
        <w:rPr>
          <w:rFonts w:asciiTheme="minorHAnsi" w:hAnsiTheme="minorHAnsi"/>
          <w:sz w:val="48"/>
          <w:szCs w:val="48"/>
        </w:rPr>
      </w:pPr>
      <w:r w:rsidRPr="000549C8">
        <w:rPr>
          <w:rFonts w:asciiTheme="minorHAnsi" w:hAnsiTheme="minorHAnsi"/>
          <w:sz w:val="48"/>
          <w:szCs w:val="48"/>
        </w:rPr>
        <w:t>Sample Agency Endowment Agreement</w:t>
      </w:r>
    </w:p>
    <w:p w14:paraId="66B91CD5" w14:textId="77777777" w:rsidR="006B1A69" w:rsidRPr="006B1A69" w:rsidRDefault="006B1A69" w:rsidP="006B1A69"/>
    <w:p w14:paraId="66B91CD6" w14:textId="77777777" w:rsidR="00790B3B" w:rsidRDefault="00790B3B" w:rsidP="00790B3B">
      <w:pPr>
        <w:tabs>
          <w:tab w:val="left" w:pos="-1440"/>
          <w:tab w:val="left" w:pos="-720"/>
        </w:tabs>
        <w:suppressAutoHyphens/>
        <w:spacing w:after="240"/>
        <w:ind w:firstLine="720"/>
        <w:jc w:val="center"/>
        <w:rPr>
          <w:color w:val="000000"/>
        </w:rPr>
      </w:pPr>
      <w:r w:rsidRPr="00790B3B">
        <w:rPr>
          <w:noProof/>
          <w:color w:val="000000"/>
        </w:rPr>
        <mc:AlternateContent>
          <mc:Choice Requires="wps">
            <w:drawing>
              <wp:inline distT="0" distB="0" distL="0" distR="0" wp14:anchorId="66B91CF6" wp14:editId="66B91CF7">
                <wp:extent cx="3879849" cy="967739"/>
                <wp:effectExtent l="0" t="0" r="26035" b="23495"/>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9849" cy="967739"/>
                        </a:xfrm>
                        <a:prstGeom prst="rect">
                          <a:avLst/>
                        </a:prstGeom>
                        <a:solidFill>
                          <a:srgbClr val="FFFFFF"/>
                        </a:solidFill>
                        <a:ln w="9525">
                          <a:solidFill>
                            <a:srgbClr val="000000"/>
                          </a:solidFill>
                          <a:miter lim="800000"/>
                          <a:headEnd/>
                          <a:tailEnd/>
                        </a:ln>
                      </wps:spPr>
                      <wps:txbx>
                        <w:txbxContent>
                          <w:p w14:paraId="66B91D03" w14:textId="77777777" w:rsidR="00790B3B" w:rsidRDefault="00790B3B" w:rsidP="00790B3B">
                            <w:pPr>
                              <w:jc w:val="center"/>
                            </w:pPr>
                            <w:r>
                              <w:t>For Community Foundations in Corporate Form</w:t>
                            </w:r>
                          </w:p>
                          <w:p w14:paraId="66B91D04" w14:textId="77777777" w:rsidR="00790B3B" w:rsidRPr="000549C8" w:rsidRDefault="00790B3B" w:rsidP="00790B3B">
                            <w:pPr>
                              <w:pStyle w:val="BodyText3"/>
                              <w:rPr>
                                <w:rFonts w:asciiTheme="minorHAnsi" w:hAnsiTheme="minorHAnsi"/>
                              </w:rPr>
                            </w:pPr>
                            <w:r w:rsidRPr="000549C8">
                              <w:rPr>
                                <w:rFonts w:asciiTheme="minorHAnsi" w:hAnsiTheme="minorHAnsi"/>
                              </w:rPr>
                              <w:t>If you are in trust form, the fund agreement should be modified in accordance with your Resolution and Declaration of Trust and the appropriate state law.</w:t>
                            </w:r>
                          </w:p>
                        </w:txbxContent>
                      </wps:txbx>
                      <wps:bodyPr rot="0" vert="horz" wrap="square" lIns="91440" tIns="45720" rIns="91440" bIns="45720" anchor="t" anchorCtr="0">
                        <a:spAutoFit/>
                      </wps:bodyPr>
                    </wps:wsp>
                  </a:graphicData>
                </a:graphic>
              </wp:inline>
            </w:drawing>
          </mc:Choice>
          <mc:Fallback>
            <w:pict>
              <v:shapetype w14:anchorId="66B91CF6" id="_x0000_t202" coordsize="21600,21600" o:spt="202" path="m,l,21600r21600,l21600,xe">
                <v:stroke joinstyle="miter"/>
                <v:path gradientshapeok="t" o:connecttype="rect"/>
              </v:shapetype>
              <v:shape id="Text Box 2" o:spid="_x0000_s1026" type="#_x0000_t202" style="width:305.5pt;height:76.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">
                <v:textbox style="mso-fit-shape-to-text:t">
                  <w:txbxContent>
                    <w:p w14:paraId="66B91D03" w14:textId="77777777" w:rsidR="00790B3B" w:rsidRDefault="00790B3B" w:rsidP="00790B3B">
                      <w:pPr>
                        <w:jc w:val="center"/>
                      </w:pPr>
                      <w:r>
                        <w:t>For Community Foundations in Corporate Form</w:t>
                      </w:r>
                    </w:p>
                    <w:p w14:paraId="66B91D04" w14:textId="77777777" w:rsidR="00790B3B" w:rsidRPr="000549C8" w:rsidRDefault="00790B3B" w:rsidP="00790B3B">
                      <w:pPr>
                        <w:pStyle w:val="BodyText3"/>
                        <w:rPr>
                          <w:rFonts w:asciiTheme="minorHAnsi" w:hAnsiTheme="minorHAnsi"/>
                        </w:rPr>
                      </w:pPr>
                      <w:r w:rsidRPr="000549C8">
                        <w:rPr>
                          <w:rFonts w:asciiTheme="minorHAnsi" w:hAnsiTheme="minorHAnsi"/>
                        </w:rPr>
                        <w:t>If you are in trust form, the fund agreement should be modified in accordance with your Resolution and Declaration of Trust and the appropriate state law.</w:t>
                      </w:r>
                    </w:p>
                  </w:txbxContent>
                </v:textbox>
                <w10:anchorlock/>
              </v:shape>
            </w:pict>
          </mc:Fallback>
        </mc:AlternateContent>
      </w:r>
    </w:p>
    <w:p w14:paraId="66B91CD7" w14:textId="77777777" w:rsidR="00790B3B" w:rsidRDefault="00790B3B" w:rsidP="000549C8">
      <w:pPr>
        <w:tabs>
          <w:tab w:val="left" w:pos="-1440"/>
          <w:tab w:val="left" w:pos="-720"/>
        </w:tabs>
        <w:suppressAutoHyphens/>
        <w:spacing w:after="240"/>
        <w:jc w:val="both"/>
        <w:rPr>
          <w:color w:val="000000"/>
        </w:rPr>
      </w:pPr>
      <w:r>
        <w:rPr>
          <w:color w:val="000000"/>
        </w:rPr>
        <w:t>THIS AGREEMENT is made as of the ___ day of ___, 20__, at ___, ___, between the _________ (“___”), a corporation established under the nonprofit corporation law of the State of _________, with its principal office located at __________, and Community Foundation of ___ (the “Foundation”), a corporation organized under the nonprofit corporation law of ________, with its principal office located at __________.</w:t>
      </w:r>
    </w:p>
    <w:p w14:paraId="66B91CD8" w14:textId="77777777" w:rsidR="00790B3B" w:rsidRDefault="00790B3B" w:rsidP="000549C8">
      <w:pPr>
        <w:tabs>
          <w:tab w:val="left" w:pos="-1440"/>
          <w:tab w:val="left" w:pos="-720"/>
        </w:tabs>
        <w:suppressAutoHyphens/>
        <w:spacing w:after="240"/>
        <w:jc w:val="both"/>
        <w:rPr>
          <w:color w:val="000000"/>
        </w:rPr>
      </w:pPr>
      <w:r>
        <w:rPr>
          <w:color w:val="000000"/>
        </w:rPr>
        <w:t>WHEREAS, the Parties to this Agreement have a common interest in the welfare of the ___ community and in serving charitable, scientific or educational purposes for the benefit of the ___ community;</w:t>
      </w:r>
    </w:p>
    <w:p w14:paraId="66B91CD9" w14:textId="77777777" w:rsidR="00790B3B" w:rsidRDefault="00790B3B" w:rsidP="000549C8">
      <w:pPr>
        <w:tabs>
          <w:tab w:val="left" w:pos="-1440"/>
          <w:tab w:val="left" w:pos="-720"/>
        </w:tabs>
        <w:suppressAutoHyphens/>
        <w:spacing w:after="240"/>
        <w:jc w:val="both"/>
        <w:rPr>
          <w:color w:val="000000"/>
        </w:rPr>
      </w:pPr>
      <w:r>
        <w:rPr>
          <w:color w:val="000000"/>
        </w:rPr>
        <w:t>WHEREAS, each Party is a qualified charitable organization (as defined in paragraph 7); and</w:t>
      </w:r>
    </w:p>
    <w:p w14:paraId="66B91CDA" w14:textId="77777777" w:rsidR="00790B3B" w:rsidRDefault="00790B3B" w:rsidP="000549C8">
      <w:pPr>
        <w:tabs>
          <w:tab w:val="left" w:pos="-1440"/>
          <w:tab w:val="left" w:pos="-720"/>
        </w:tabs>
        <w:suppressAutoHyphens/>
        <w:spacing w:after="240"/>
        <w:jc w:val="both"/>
        <w:rPr>
          <w:color w:val="000000"/>
        </w:rPr>
      </w:pPr>
      <w:r>
        <w:rPr>
          <w:color w:val="000000"/>
        </w:rPr>
        <w:t>WHEREAS, the Foundation has been established with a principal purpose to receive and administer funds as endowments for various charitable, scientific or educational purposes and organizations in the ___ community, various interested persons have expressed a desire to establish a fund in the Foundation in the nature of an endowment to provide current income and long-term protection for the operations of ___, and ___ wishes to have the benefits of such a fund.</w:t>
      </w:r>
    </w:p>
    <w:p w14:paraId="66B91CDB" w14:textId="77777777" w:rsidR="00790B3B" w:rsidRDefault="00790B3B" w:rsidP="000549C8">
      <w:pPr>
        <w:tabs>
          <w:tab w:val="left" w:pos="-1440"/>
          <w:tab w:val="left" w:pos="-720"/>
        </w:tabs>
        <w:suppressAutoHyphens/>
        <w:spacing w:after="240"/>
        <w:jc w:val="both"/>
        <w:rPr>
          <w:color w:val="000000"/>
        </w:rPr>
      </w:pPr>
      <w:r>
        <w:rPr>
          <w:color w:val="000000"/>
        </w:rPr>
        <w:t>NOW, THEREFORE, the Parties agree as follows:</w:t>
      </w:r>
    </w:p>
    <w:p w14:paraId="66B91CDC" w14:textId="77777777" w:rsidR="00790B3B" w:rsidRDefault="00790B3B" w:rsidP="000549C8">
      <w:pPr>
        <w:suppressAutoHyphens/>
        <w:spacing w:after="240"/>
        <w:jc w:val="both"/>
        <w:rPr>
          <w:color w:val="000000"/>
        </w:rPr>
      </w:pPr>
      <w:r>
        <w:rPr>
          <w:color w:val="000000"/>
        </w:rPr>
        <w:t>1.</w:t>
      </w:r>
      <w:r>
        <w:rPr>
          <w:color w:val="000000"/>
        </w:rPr>
        <w:tab/>
      </w:r>
      <w:r>
        <w:rPr>
          <w:color w:val="000000"/>
          <w:u w:val="single"/>
        </w:rPr>
        <w:t>Establishment of the Fund</w:t>
      </w:r>
      <w:r>
        <w:rPr>
          <w:color w:val="000000"/>
        </w:rPr>
        <w:t xml:space="preserve">.  A fund shall be established on the books of the Foundation and shall be known as the ___ Fund (“Fund”).  The Foundation acknowledges receipt of the </w:t>
      </w:r>
      <w:r>
        <w:rPr>
          <w:color w:val="000000"/>
        </w:rPr>
        <w:lastRenderedPageBreak/>
        <w:t>property listed in Schedule “A” attached hereto and made a part hereof as the initial property of the Fund.</w:t>
      </w:r>
    </w:p>
    <w:p w14:paraId="66B91CDD" w14:textId="77777777" w:rsidR="00790B3B" w:rsidRDefault="00790B3B" w:rsidP="000549C8">
      <w:pPr>
        <w:suppressAutoHyphens/>
        <w:spacing w:after="240"/>
        <w:jc w:val="both"/>
        <w:rPr>
          <w:color w:val="000000"/>
        </w:rPr>
      </w:pPr>
      <w:r>
        <w:rPr>
          <w:color w:val="000000"/>
        </w:rPr>
        <w:t>2.</w:t>
      </w:r>
      <w:r>
        <w:rPr>
          <w:color w:val="000000"/>
        </w:rPr>
        <w:tab/>
      </w:r>
      <w:r>
        <w:rPr>
          <w:color w:val="000000"/>
          <w:u w:val="single"/>
        </w:rPr>
        <w:t>Property of the Fund</w:t>
      </w:r>
      <w:r>
        <w:rPr>
          <w:color w:val="000000"/>
        </w:rPr>
        <w:t>.  The Fund shall include the property received with the execution of this Agreement, such additional property as may from time to time be transferred to the Foundation by __________ for inclusion in the Fund, such additional property as may from time to time be transferred from any other source for inclusion in the Fund and accepted by the Foundation, and all undistributed income from the foregoing property.  The Fund shall be the exclusive property of the Foundation, held by it in its corporate capacity, and shall not be deemed a trust fund held by it in a trustee capacity.  The Foundation shall have the ultimate authority and control over all property in the Fund, and the income derived from it, in accordance with the Articles of Incorporation and Bylaws of the Foundation (as they may be amended from time to time), and the terms of this Agreement, applied in a manner not inconsistent with said Articles and Bylaws.</w:t>
      </w:r>
    </w:p>
    <w:p w14:paraId="66B91CDE" w14:textId="77777777" w:rsidR="00790B3B" w:rsidRDefault="000549C8" w:rsidP="000549C8">
      <w:pPr>
        <w:suppressAutoHyphens/>
        <w:spacing w:after="240" w:line="240" w:lineRule="auto"/>
        <w:jc w:val="both"/>
        <w:rPr>
          <w:color w:val="000000"/>
        </w:rPr>
      </w:pPr>
      <w:r>
        <w:rPr>
          <w:color w:val="000000"/>
        </w:rPr>
        <w:t>3.</w:t>
      </w:r>
      <w:r>
        <w:rPr>
          <w:color w:val="000000"/>
        </w:rPr>
        <w:tab/>
      </w:r>
      <w:r w:rsidR="00790B3B">
        <w:rPr>
          <w:color w:val="000000"/>
          <w:u w:val="single"/>
        </w:rPr>
        <w:t>Designation of Purpose</w:t>
      </w:r>
      <w:r w:rsidR="00790B3B">
        <w:rPr>
          <w:color w:val="000000"/>
        </w:rPr>
        <w:t xml:space="preserve">.  The Fund shall be used for support of the charitable, scientific, or educational purposes of __________ and its affiliated agencies (if any). </w:t>
      </w:r>
      <w:r w:rsidR="00790B3B">
        <w:rPr>
          <w:i/>
          <w:color w:val="000000"/>
        </w:rPr>
        <w:t>(You may wish to have the agency detail their mission to assist you in future years.)</w:t>
      </w:r>
    </w:p>
    <w:p w14:paraId="66B91CDF" w14:textId="77777777" w:rsidR="00790B3B" w:rsidRDefault="00790B3B" w:rsidP="000549C8">
      <w:pPr>
        <w:suppressAutoHyphens/>
        <w:spacing w:after="240"/>
        <w:jc w:val="both"/>
        <w:rPr>
          <w:color w:val="000000"/>
        </w:rPr>
      </w:pPr>
      <w:r>
        <w:rPr>
          <w:color w:val="000000"/>
        </w:rPr>
        <w:t>4.</w:t>
      </w:r>
      <w:r>
        <w:rPr>
          <w:color w:val="000000"/>
        </w:rPr>
        <w:tab/>
      </w:r>
      <w:r>
        <w:rPr>
          <w:color w:val="000000"/>
          <w:u w:val="single"/>
        </w:rPr>
        <w:t>Distributions of Income</w:t>
      </w:r>
      <w:r>
        <w:rPr>
          <w:color w:val="000000"/>
        </w:rPr>
        <w:t>.  Distributions from the fund shall be in accordance with the spending policy established by the Board of the Foundation and shall be paid and distributed at least annually, or more frequently, as the Parties may from time to time agree.</w:t>
      </w:r>
    </w:p>
    <w:p w14:paraId="66B91CE0" w14:textId="77777777" w:rsidR="00790B3B" w:rsidRDefault="00790B3B" w:rsidP="000549C8">
      <w:pPr>
        <w:suppressAutoHyphens/>
        <w:spacing w:after="240"/>
        <w:jc w:val="both"/>
        <w:rPr>
          <w:color w:val="000000"/>
        </w:rPr>
      </w:pPr>
      <w:r>
        <w:rPr>
          <w:color w:val="000000"/>
        </w:rPr>
        <w:t>5.</w:t>
      </w:r>
      <w:r>
        <w:rPr>
          <w:color w:val="000000"/>
        </w:rPr>
        <w:tab/>
      </w:r>
      <w:r>
        <w:rPr>
          <w:color w:val="000000"/>
          <w:u w:val="single"/>
        </w:rPr>
        <w:t>Other Distributions.</w:t>
      </w:r>
      <w:r>
        <w:rPr>
          <w:color w:val="000000"/>
        </w:rPr>
        <w:t xml:space="preserve">  Distributions in excess of the Foundation’s spending policy may be made to __________ in any year as determined by the Governing Board of the Foundation.  Recommendations for such distributions may be made from time to time to the Foundation by the _____________ Advisory Committee (“Committee”), which shall consist of not more than ___ persons appointed from time to time by __________.  Recommendations of the Committee shall be solely advisory and not binding on the Foundation.  </w:t>
      </w:r>
    </w:p>
    <w:p w14:paraId="66B91CE1" w14:textId="77777777" w:rsidR="00790B3B" w:rsidRDefault="000549C8" w:rsidP="000549C8">
      <w:pPr>
        <w:suppressAutoHyphens/>
        <w:spacing w:after="240"/>
        <w:jc w:val="both"/>
        <w:rPr>
          <w:b/>
          <w:color w:val="000000"/>
        </w:rPr>
      </w:pPr>
      <w:r>
        <w:rPr>
          <w:color w:val="000000"/>
        </w:rPr>
        <w:t>5</w:t>
      </w:r>
      <w:r w:rsidR="00790B3B">
        <w:rPr>
          <w:color w:val="000000"/>
        </w:rPr>
        <w:t>.</w:t>
      </w:r>
      <w:r w:rsidR="00790B3B">
        <w:rPr>
          <w:color w:val="000000"/>
        </w:rPr>
        <w:tab/>
      </w:r>
      <w:r w:rsidR="00790B3B">
        <w:rPr>
          <w:b/>
          <w:color w:val="000000"/>
        </w:rPr>
        <w:t>[Alternate]</w:t>
      </w:r>
      <w:r w:rsidR="00790B3B">
        <w:rPr>
          <w:color w:val="000000"/>
        </w:rPr>
        <w:t xml:space="preserve"> [</w:t>
      </w:r>
      <w:r w:rsidR="00790B3B">
        <w:rPr>
          <w:color w:val="000000"/>
          <w:u w:val="single"/>
        </w:rPr>
        <w:t>Other Distributions</w:t>
      </w:r>
      <w:r>
        <w:rPr>
          <w:color w:val="000000"/>
          <w:u w:val="single"/>
        </w:rPr>
        <w:t>]</w:t>
      </w:r>
      <w:r w:rsidR="00790B3B">
        <w:rPr>
          <w:color w:val="000000"/>
        </w:rPr>
        <w:t>.  In transferring its property to the Fund, __________ intends to create a permanent endowment.  However, distributions in excess of the amount dictated by the application of the Foundation’s spending policy may be made to _____</w:t>
      </w:r>
      <w:r>
        <w:rPr>
          <w:color w:val="000000"/>
        </w:rPr>
        <w:t>______</w:t>
      </w:r>
      <w:r w:rsidR="00790B3B">
        <w:rPr>
          <w:color w:val="000000"/>
        </w:rPr>
        <w:t xml:space="preserve">_ in any year as determined by the Governing Board of the Foundation provided one of the following conditions is met: (1) the distribution is for the purpose of enabling _______ to acquire or renovate a capital asset; (2) ________ is faced with unexpected financial needs that are not likely to recur, and the distribution will enable ________ to meet those needs.  Recommendations for such distributions may be made from time to time to the Foundation by the _____________ Advisory Committee (“Committee”), which shall consist of not more than </w:t>
      </w:r>
      <w:r w:rsidR="00790B3B">
        <w:rPr>
          <w:color w:val="000000"/>
        </w:rPr>
        <w:lastRenderedPageBreak/>
        <w:t>___ persons appointed from time to time by ___________.  Recommendations of the Committee shall be solely advisory and not binding on the Foundation.]</w:t>
      </w:r>
    </w:p>
    <w:p w14:paraId="66B91CE2" w14:textId="77777777" w:rsidR="00790B3B" w:rsidRDefault="00790B3B" w:rsidP="000549C8">
      <w:pPr>
        <w:suppressAutoHyphens/>
        <w:spacing w:after="240"/>
        <w:jc w:val="both"/>
        <w:rPr>
          <w:color w:val="000000"/>
          <w:u w:val="single"/>
        </w:rPr>
      </w:pPr>
      <w:r>
        <w:rPr>
          <w:color w:val="000000"/>
        </w:rPr>
        <w:t>6.</w:t>
      </w:r>
      <w:r>
        <w:rPr>
          <w:color w:val="000000"/>
        </w:rPr>
        <w:tab/>
      </w:r>
      <w:r>
        <w:rPr>
          <w:color w:val="000000"/>
          <w:u w:val="single"/>
        </w:rPr>
        <w:t>Exercise of Variance Power</w:t>
      </w:r>
    </w:p>
    <w:p w14:paraId="66B91CE3" w14:textId="77777777" w:rsidR="00790B3B" w:rsidRDefault="00790B3B" w:rsidP="000549C8">
      <w:pPr>
        <w:suppressAutoHyphens/>
        <w:spacing w:after="240"/>
        <w:jc w:val="both"/>
        <w:rPr>
          <w:color w:val="000000"/>
        </w:rPr>
      </w:pPr>
      <w:r>
        <w:rPr>
          <w:color w:val="000000"/>
        </w:rPr>
        <w:t>(a)</w:t>
      </w:r>
      <w:r>
        <w:rPr>
          <w:color w:val="000000"/>
        </w:rPr>
        <w:tab/>
        <w:t>This Agreement is subject to the Foundation’s authority to vary the terms of the gift.  As stated in section _____ of the Foundation’s [insert reference to document containing variance power] the Foundation may [repeat words of variance power].</w:t>
      </w:r>
    </w:p>
    <w:p w14:paraId="66B91CE4" w14:textId="77777777" w:rsidR="00790B3B" w:rsidRDefault="00790B3B" w:rsidP="000549C8">
      <w:pPr>
        <w:suppressAutoHyphens/>
        <w:spacing w:after="240"/>
        <w:jc w:val="both"/>
        <w:rPr>
          <w:color w:val="000000"/>
        </w:rPr>
      </w:pPr>
      <w:r>
        <w:rPr>
          <w:color w:val="000000"/>
        </w:rPr>
        <w:t>(b)</w:t>
      </w:r>
      <w:r>
        <w:rPr>
          <w:color w:val="000000"/>
        </w:rPr>
        <w:tab/>
        <w:t xml:space="preserve">The Foundation shall promptly notify __________ of any decision made to exercise the variance power.  Notification of the exercise of the power shall be delivered in writing to the last known address of ____________ within __ days following the Board’s decision.  The Foundation shall also notify ____ if it becomes aware of any other action instituted or proposed by any person to vary the purposes, uses or method of administration of the Fund. </w:t>
      </w:r>
    </w:p>
    <w:p w14:paraId="66B91CE5" w14:textId="77777777" w:rsidR="00790B3B" w:rsidRDefault="00790B3B" w:rsidP="000549C8">
      <w:pPr>
        <w:suppressAutoHyphens/>
        <w:spacing w:after="240"/>
        <w:jc w:val="both"/>
        <w:rPr>
          <w:color w:val="000000"/>
        </w:rPr>
      </w:pPr>
      <w:r>
        <w:rPr>
          <w:color w:val="000000"/>
        </w:rPr>
        <w:t>(c)</w:t>
      </w:r>
      <w:r>
        <w:rPr>
          <w:color w:val="000000"/>
        </w:rPr>
        <w:tab/>
        <w:t>If the Foundation ceases to be a qualified charitable organization or if the Foundation proposes to dissolve, the assets of the Fund shall, after payment or making provision for payment of any liabilities properly chargeable to the Fund, be distribute</w:t>
      </w:r>
      <w:bookmarkStart w:id="0" w:name="_GoBack"/>
      <w:bookmarkEnd w:id="0"/>
      <w:r>
        <w:rPr>
          <w:color w:val="000000"/>
        </w:rPr>
        <w:t xml:space="preserve">d to ___________.  If _____________ is not then a qualified charitable organization, said assets shall be distributed in such manner and to such organization or organizations in the ___________ community as satisfies the requirements of a qualified charitable organization and serves purposes </w:t>
      </w:r>
      <w:proofErr w:type="gramStart"/>
      <w:r>
        <w:rPr>
          <w:color w:val="000000"/>
        </w:rPr>
        <w:t>similar to</w:t>
      </w:r>
      <w:proofErr w:type="gramEnd"/>
      <w:r>
        <w:rPr>
          <w:color w:val="000000"/>
        </w:rPr>
        <w:t xml:space="preserve"> those of ___.</w:t>
      </w:r>
    </w:p>
    <w:p w14:paraId="66B91CE6" w14:textId="77777777" w:rsidR="00790B3B" w:rsidRDefault="00790B3B" w:rsidP="000549C8">
      <w:pPr>
        <w:suppressAutoHyphens/>
        <w:spacing w:after="240"/>
        <w:jc w:val="both"/>
        <w:rPr>
          <w:color w:val="000000"/>
        </w:rPr>
      </w:pPr>
      <w:r>
        <w:rPr>
          <w:color w:val="000000"/>
        </w:rPr>
        <w:t>7.</w:t>
      </w:r>
      <w:r>
        <w:rPr>
          <w:color w:val="000000"/>
        </w:rPr>
        <w:tab/>
      </w:r>
      <w:r>
        <w:rPr>
          <w:color w:val="000000"/>
          <w:u w:val="single"/>
        </w:rPr>
        <w:t>Definitions and Construction</w:t>
      </w:r>
      <w:r>
        <w:rPr>
          <w:color w:val="000000"/>
        </w:rPr>
        <w:t>.</w:t>
      </w:r>
    </w:p>
    <w:p w14:paraId="66B91CE7" w14:textId="77777777" w:rsidR="00790B3B" w:rsidRDefault="00790B3B" w:rsidP="000549C8">
      <w:pPr>
        <w:suppressAutoHyphens/>
        <w:spacing w:after="240"/>
        <w:jc w:val="both"/>
        <w:rPr>
          <w:color w:val="000000"/>
        </w:rPr>
      </w:pPr>
      <w:r>
        <w:rPr>
          <w:color w:val="000000"/>
        </w:rPr>
        <w:t>(a)</w:t>
      </w:r>
      <w:r>
        <w:rPr>
          <w:color w:val="000000"/>
        </w:rPr>
        <w:tab/>
        <w:t>As used in this Agreement:</w:t>
      </w:r>
    </w:p>
    <w:p w14:paraId="66B91CE8" w14:textId="77777777" w:rsidR="00790B3B" w:rsidRDefault="00790B3B" w:rsidP="000549C8">
      <w:pPr>
        <w:suppressAutoHyphens/>
        <w:spacing w:after="240"/>
        <w:jc w:val="both"/>
        <w:rPr>
          <w:color w:val="000000"/>
        </w:rPr>
      </w:pPr>
      <w:r>
        <w:rPr>
          <w:color w:val="000000"/>
        </w:rPr>
        <w:tab/>
      </w:r>
      <w:r>
        <w:rPr>
          <w:color w:val="000000"/>
        </w:rPr>
        <w:tab/>
        <w:t>(1)</w:t>
      </w:r>
      <w:r>
        <w:rPr>
          <w:color w:val="000000"/>
        </w:rPr>
        <w:tab/>
        <w:t>“Qualified charitable organization” means an organization described in section 501(c)(3), which is other than a private foundation under section 509(a) of the Internal Revenue Code.</w:t>
      </w:r>
    </w:p>
    <w:p w14:paraId="66B91CE9" w14:textId="77777777" w:rsidR="00790B3B" w:rsidRDefault="00790B3B" w:rsidP="000549C8">
      <w:pPr>
        <w:suppressAutoHyphens/>
        <w:spacing w:after="240"/>
        <w:jc w:val="both"/>
        <w:rPr>
          <w:color w:val="000000"/>
        </w:rPr>
      </w:pPr>
      <w:r>
        <w:rPr>
          <w:color w:val="000000"/>
        </w:rPr>
        <w:tab/>
      </w:r>
      <w:r>
        <w:rPr>
          <w:color w:val="000000"/>
        </w:rPr>
        <w:tab/>
        <w:t>(2)</w:t>
      </w:r>
      <w:r>
        <w:rPr>
          <w:color w:val="000000"/>
        </w:rPr>
        <w:tab/>
        <w:t>References to any provision of the Internal Revenue Code shall be deemed references to the U.S. Internal Revenue Code of 1986, as the same may be amended from time to time, and the corresponding provision of any future U.S. Internal Revenue Code.</w:t>
      </w:r>
    </w:p>
    <w:p w14:paraId="66B91CEA" w14:textId="77777777" w:rsidR="00790B3B" w:rsidRPr="006B1A69" w:rsidRDefault="000549C8" w:rsidP="000549C8">
      <w:pPr>
        <w:pStyle w:val="BodyText2"/>
        <w:spacing w:line="276" w:lineRule="auto"/>
        <w:jc w:val="both"/>
        <w:rPr>
          <w:b w:val="0"/>
          <w:i w:val="0"/>
          <w:sz w:val="24"/>
        </w:rPr>
      </w:pPr>
      <w:r>
        <w:rPr>
          <w:rFonts w:asciiTheme="minorHAnsi" w:hAnsiTheme="minorHAnsi"/>
          <w:b w:val="0"/>
          <w:i w:val="0"/>
          <w:sz w:val="24"/>
          <w:szCs w:val="24"/>
        </w:rPr>
        <w:t>(b)</w:t>
      </w:r>
      <w:r>
        <w:rPr>
          <w:rFonts w:asciiTheme="minorHAnsi" w:hAnsiTheme="minorHAnsi"/>
          <w:b w:val="0"/>
          <w:i w:val="0"/>
          <w:sz w:val="24"/>
          <w:szCs w:val="24"/>
        </w:rPr>
        <w:tab/>
      </w:r>
      <w:r w:rsidR="00790B3B" w:rsidRPr="006B1A69">
        <w:rPr>
          <w:rFonts w:asciiTheme="minorHAnsi" w:hAnsiTheme="minorHAnsi"/>
          <w:b w:val="0"/>
          <w:i w:val="0"/>
          <w:sz w:val="24"/>
          <w:szCs w:val="24"/>
        </w:rPr>
        <w:t xml:space="preserve">It is intended that the Fund shall be a component part of the Foundation and that nothing in this agreement shall affect the status of the Foundation as an entity that is a qualified charitable organization.  This Agreement shall be interpreted in a manner consistent with this intention and </w:t>
      </w:r>
      <w:proofErr w:type="gramStart"/>
      <w:r w:rsidR="00790B3B" w:rsidRPr="006B1A69">
        <w:rPr>
          <w:rFonts w:asciiTheme="minorHAnsi" w:hAnsiTheme="minorHAnsi"/>
          <w:b w:val="0"/>
          <w:i w:val="0"/>
          <w:sz w:val="24"/>
          <w:szCs w:val="24"/>
        </w:rPr>
        <w:t>so as to</w:t>
      </w:r>
      <w:proofErr w:type="gramEnd"/>
      <w:r w:rsidR="00790B3B" w:rsidRPr="006B1A69">
        <w:rPr>
          <w:rFonts w:asciiTheme="minorHAnsi" w:hAnsiTheme="minorHAnsi"/>
          <w:b w:val="0"/>
          <w:i w:val="0"/>
          <w:sz w:val="24"/>
          <w:szCs w:val="24"/>
        </w:rPr>
        <w:t xml:space="preserve"> conform to the requirements of the Internal Revenue Code and any regulations issued pursuant thereto applicable to the intended status of the Foundation.</w:t>
      </w:r>
      <w:r w:rsidR="00790B3B" w:rsidRPr="006B1A69">
        <w:rPr>
          <w:b w:val="0"/>
          <w:i w:val="0"/>
          <w:sz w:val="24"/>
        </w:rPr>
        <w:t xml:space="preserve"> </w:t>
      </w:r>
    </w:p>
    <w:p w14:paraId="66B91CEB" w14:textId="77777777" w:rsidR="00790B3B" w:rsidRDefault="00790B3B" w:rsidP="000549C8">
      <w:pPr>
        <w:pStyle w:val="BodyText2"/>
        <w:ind w:left="1440"/>
        <w:jc w:val="both"/>
      </w:pPr>
    </w:p>
    <w:p w14:paraId="66B91CEC" w14:textId="77777777" w:rsidR="00790B3B" w:rsidRDefault="00790B3B" w:rsidP="000549C8">
      <w:pPr>
        <w:tabs>
          <w:tab w:val="left" w:pos="-1440"/>
          <w:tab w:val="left" w:pos="-720"/>
        </w:tabs>
        <w:suppressAutoHyphens/>
        <w:spacing w:after="240"/>
        <w:ind w:firstLine="720"/>
        <w:jc w:val="both"/>
        <w:rPr>
          <w:color w:val="000000"/>
        </w:rPr>
      </w:pPr>
      <w:r>
        <w:rPr>
          <w:color w:val="000000"/>
        </w:rPr>
        <w:lastRenderedPageBreak/>
        <w:t>IN WITNESS WHEREOF, each Party has executed this Agreement by its duly authorized officers effective as of the day and year first above written.</w:t>
      </w:r>
    </w:p>
    <w:p w14:paraId="66B91CED" w14:textId="77777777" w:rsidR="00790B3B" w:rsidRDefault="000549C8" w:rsidP="000549C8">
      <w:pPr>
        <w:suppressAutoHyphens/>
        <w:spacing w:after="240"/>
        <w:rPr>
          <w:color w:val="000000"/>
          <w:u w:val="single"/>
        </w:rPr>
      </w:pPr>
      <w:r>
        <w:rPr>
          <w:color w:val="000000"/>
        </w:rPr>
        <w:tab/>
      </w:r>
      <w:r>
        <w:rPr>
          <w:color w:val="000000"/>
        </w:rPr>
        <w:tab/>
      </w:r>
      <w:r>
        <w:rPr>
          <w:color w:val="000000"/>
        </w:rPr>
        <w:tab/>
      </w:r>
      <w:r>
        <w:rPr>
          <w:color w:val="000000"/>
        </w:rPr>
        <w:tab/>
      </w:r>
      <w:r w:rsidR="00790B3B">
        <w:rPr>
          <w:color w:val="000000"/>
          <w:u w:val="single"/>
        </w:rPr>
        <w:t>                                             </w:t>
      </w:r>
    </w:p>
    <w:p w14:paraId="66B91CEE" w14:textId="77777777" w:rsidR="00790B3B" w:rsidRDefault="000549C8" w:rsidP="00790B3B">
      <w:pPr>
        <w:suppressAutoHyphens/>
        <w:rPr>
          <w:color w:val="000000"/>
          <w:u w:val="single"/>
        </w:rPr>
      </w:pPr>
      <w:r>
        <w:rPr>
          <w:color w:val="000000"/>
        </w:rPr>
        <w:tab/>
      </w:r>
      <w:r>
        <w:rPr>
          <w:color w:val="000000"/>
        </w:rPr>
        <w:tab/>
      </w:r>
      <w:r>
        <w:rPr>
          <w:color w:val="000000"/>
        </w:rPr>
        <w:tab/>
      </w:r>
      <w:r>
        <w:rPr>
          <w:color w:val="000000"/>
        </w:rPr>
        <w:tab/>
      </w:r>
      <w:r w:rsidR="00790B3B">
        <w:rPr>
          <w:color w:val="000000"/>
        </w:rPr>
        <w:t>By:</w:t>
      </w:r>
      <w:r w:rsidR="00790B3B">
        <w:rPr>
          <w:color w:val="000000"/>
          <w:u w:val="single"/>
        </w:rPr>
        <w:t>                                          </w:t>
      </w:r>
    </w:p>
    <w:p w14:paraId="66B91CEF" w14:textId="77777777" w:rsidR="00790B3B" w:rsidRDefault="000549C8" w:rsidP="00790B3B">
      <w:pPr>
        <w:suppressAutoHyphens/>
        <w:rPr>
          <w:color w:val="000000"/>
        </w:rPr>
      </w:pPr>
      <w:r>
        <w:rPr>
          <w:color w:val="000000"/>
        </w:rPr>
        <w:tab/>
      </w:r>
      <w:r>
        <w:rPr>
          <w:color w:val="000000"/>
        </w:rPr>
        <w:tab/>
      </w:r>
      <w:r>
        <w:rPr>
          <w:color w:val="000000"/>
        </w:rPr>
        <w:tab/>
      </w:r>
      <w:r>
        <w:rPr>
          <w:color w:val="000000"/>
        </w:rPr>
        <w:tab/>
      </w:r>
      <w:r w:rsidR="00790B3B">
        <w:rPr>
          <w:color w:val="000000"/>
        </w:rPr>
        <w:t>(Authorized signature)</w:t>
      </w:r>
    </w:p>
    <w:p w14:paraId="66B91CF0" w14:textId="77777777" w:rsidR="00790B3B" w:rsidRDefault="00790B3B" w:rsidP="00790B3B">
      <w:pPr>
        <w:tabs>
          <w:tab w:val="left" w:pos="-1440"/>
          <w:tab w:val="left" w:pos="-720"/>
        </w:tabs>
        <w:suppressAutoHyphens/>
        <w:rPr>
          <w:color w:val="000000"/>
        </w:rPr>
      </w:pPr>
    </w:p>
    <w:p w14:paraId="66B91CF1" w14:textId="77777777" w:rsidR="00790B3B" w:rsidRDefault="00790B3B" w:rsidP="00790B3B">
      <w:pPr>
        <w:tabs>
          <w:tab w:val="left" w:pos="-1440"/>
          <w:tab w:val="left" w:pos="-720"/>
        </w:tabs>
        <w:suppressAutoHyphens/>
        <w:rPr>
          <w:color w:val="000000"/>
        </w:rPr>
      </w:pPr>
    </w:p>
    <w:p w14:paraId="66B91CF2" w14:textId="77777777" w:rsidR="00790B3B" w:rsidRPr="000549C8" w:rsidRDefault="000549C8" w:rsidP="000549C8">
      <w:pPr>
        <w:suppressAutoHyphens/>
        <w:rPr>
          <w:color w:val="000000"/>
        </w:rPr>
      </w:pPr>
      <w:r>
        <w:rPr>
          <w:color w:val="000000"/>
        </w:rPr>
        <w:tab/>
      </w:r>
      <w:r>
        <w:rPr>
          <w:color w:val="000000"/>
        </w:rPr>
        <w:tab/>
      </w:r>
      <w:r>
        <w:rPr>
          <w:color w:val="000000"/>
        </w:rPr>
        <w:tab/>
      </w:r>
      <w:r>
        <w:rPr>
          <w:color w:val="000000"/>
        </w:rPr>
        <w:tab/>
      </w:r>
      <w:r w:rsidR="00790B3B">
        <w:rPr>
          <w:color w:val="000000"/>
        </w:rPr>
        <w:t>COMMUNITY FOUNDATION OF</w:t>
      </w:r>
      <w:r>
        <w:rPr>
          <w:color w:val="000000"/>
        </w:rPr>
        <w:t xml:space="preserve"> </w:t>
      </w:r>
      <w:r w:rsidR="00790B3B">
        <w:rPr>
          <w:color w:val="000000"/>
          <w:u w:val="single"/>
        </w:rPr>
        <w:t>                                            </w:t>
      </w:r>
    </w:p>
    <w:p w14:paraId="66B91CF3" w14:textId="77777777" w:rsidR="00790B3B" w:rsidRDefault="00790B3B" w:rsidP="00790B3B">
      <w:pPr>
        <w:suppressAutoHyphens/>
        <w:ind w:left="3600" w:firstLine="720"/>
        <w:rPr>
          <w:color w:val="000000"/>
        </w:rPr>
      </w:pPr>
    </w:p>
    <w:p w14:paraId="66B91CF4" w14:textId="77777777" w:rsidR="00790B3B" w:rsidRDefault="000549C8" w:rsidP="00790B3B">
      <w:pPr>
        <w:suppressAutoHyphens/>
        <w:rPr>
          <w:color w:val="000000"/>
          <w:u w:val="single"/>
        </w:rPr>
      </w:pPr>
      <w:r>
        <w:rPr>
          <w:color w:val="000000"/>
        </w:rPr>
        <w:tab/>
      </w:r>
      <w:r>
        <w:rPr>
          <w:color w:val="000000"/>
        </w:rPr>
        <w:tab/>
      </w:r>
      <w:r>
        <w:rPr>
          <w:color w:val="000000"/>
        </w:rPr>
        <w:tab/>
      </w:r>
      <w:r>
        <w:rPr>
          <w:color w:val="000000"/>
        </w:rPr>
        <w:tab/>
      </w:r>
      <w:r w:rsidR="00790B3B">
        <w:rPr>
          <w:color w:val="000000"/>
        </w:rPr>
        <w:t>By:</w:t>
      </w:r>
      <w:r w:rsidR="00790B3B">
        <w:rPr>
          <w:color w:val="000000"/>
          <w:u w:val="single"/>
        </w:rPr>
        <w:t>                                         </w:t>
      </w:r>
    </w:p>
    <w:p w14:paraId="66B91CF5" w14:textId="77777777" w:rsidR="00790B3B" w:rsidRDefault="000549C8" w:rsidP="00790B3B">
      <w:pPr>
        <w:suppressAutoHyphens/>
        <w:rPr>
          <w:color w:val="000000"/>
        </w:rPr>
      </w:pPr>
      <w:r>
        <w:rPr>
          <w:color w:val="000000"/>
        </w:rPr>
        <w:tab/>
      </w:r>
      <w:r>
        <w:rPr>
          <w:color w:val="000000"/>
        </w:rPr>
        <w:tab/>
      </w:r>
      <w:r>
        <w:rPr>
          <w:color w:val="000000"/>
        </w:rPr>
        <w:tab/>
      </w:r>
      <w:r>
        <w:rPr>
          <w:color w:val="000000"/>
        </w:rPr>
        <w:tab/>
      </w:r>
      <w:r w:rsidR="00A77EDC">
        <w:rPr>
          <w:color w:val="000000"/>
        </w:rPr>
        <w:t>(Authorized S</w:t>
      </w:r>
      <w:r w:rsidR="00790B3B">
        <w:rPr>
          <w:color w:val="000000"/>
        </w:rPr>
        <w:t>ignature)</w:t>
      </w:r>
    </w:p>
    <w:sectPr w:rsidR="00790B3B" w:rsidSect="009429BD">
      <w:headerReference w:type="default" r:id="rId7"/>
      <w:foot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B91CFA" w14:textId="77777777" w:rsidR="00633FEE" w:rsidRDefault="00633FEE" w:rsidP="00B16909">
      <w:pPr>
        <w:spacing w:after="0" w:line="240" w:lineRule="auto"/>
      </w:pPr>
      <w:r>
        <w:separator/>
      </w:r>
    </w:p>
  </w:endnote>
  <w:endnote w:type="continuationSeparator" w:id="0">
    <w:p w14:paraId="66B91CFB" w14:textId="77777777" w:rsidR="00633FEE" w:rsidRDefault="00633FEE" w:rsidP="00B169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B91CFE" w14:textId="69C084B1" w:rsidR="000549C8" w:rsidRDefault="00B76473" w:rsidP="000549C8">
    <w:pPr>
      <w:spacing w:after="0" w:line="240" w:lineRule="auto"/>
      <w:jc w:val="both"/>
      <w:rPr>
        <w:sz w:val="20"/>
        <w:szCs w:val="20"/>
      </w:rPr>
    </w:pPr>
    <w:r>
      <w:rPr>
        <w:sz w:val="20"/>
        <w:szCs w:val="20"/>
      </w:rPr>
      <w:br/>
    </w:r>
    <w:r w:rsidR="000549C8">
      <w:rPr>
        <w:sz w:val="20"/>
        <w:szCs w:val="20"/>
      </w:rPr>
      <w:t xml:space="preserve">Copyright ©2014 by the Council on Foundations, </w:t>
    </w:r>
    <w:hyperlink r:id="rId1" w:history="1">
      <w:r w:rsidR="000549C8">
        <w:rPr>
          <w:rStyle w:val="Hyperlink"/>
          <w:sz w:val="20"/>
          <w:szCs w:val="20"/>
        </w:rPr>
        <w:t>www.cof.org</w:t>
      </w:r>
    </w:hyperlink>
    <w:r w:rsidR="000549C8">
      <w:rPr>
        <w:sz w:val="20"/>
        <w:szCs w:val="20"/>
      </w:rPr>
      <w:t>.</w:t>
    </w:r>
  </w:p>
  <w:p w14:paraId="66B91CFF" w14:textId="7D524F0C" w:rsidR="000549C8" w:rsidRDefault="000549C8" w:rsidP="000549C8">
    <w:pPr>
      <w:spacing w:after="0" w:line="240" w:lineRule="auto"/>
      <w:jc w:val="both"/>
      <w:rPr>
        <w:sz w:val="20"/>
        <w:szCs w:val="20"/>
      </w:rPr>
    </w:pPr>
    <w:r>
      <w:rPr>
        <w:sz w:val="20"/>
        <w:szCs w:val="20"/>
      </w:rPr>
      <w:t>This sample document is</w:t>
    </w:r>
    <w:r>
      <w:rPr>
        <w:sz w:val="20"/>
        <w:szCs w:val="20"/>
        <w:lang w:val="en"/>
      </w:rPr>
      <w:t xml:space="preserve"> being provided for informational purposes and is not to be shared without the permission of the Council on Foundations.  Use of the sample document does not create an attorney-client relationship, and the information provided is not a substitute for expert legal, tax or other professional advice tailored to your specific circumstances.  The information may not be relied upon for the purposes of avoiding any penalties that may be imposed under the Internal Revenue Code.</w:t>
    </w:r>
  </w:p>
  <w:p w14:paraId="66B91D00" w14:textId="77777777" w:rsidR="000549C8" w:rsidRDefault="000549C8" w:rsidP="000549C8">
    <w:pPr>
      <w:pStyle w:val="Footer"/>
      <w:rPr>
        <w:sz w:val="16"/>
        <w:szCs w:val="16"/>
      </w:rPr>
    </w:pPr>
  </w:p>
  <w:p w14:paraId="66B91D01" w14:textId="77777777" w:rsidR="00706953" w:rsidRPr="00706953" w:rsidRDefault="00706953">
    <w:pPr>
      <w:pStyle w:val="Footer"/>
      <w:rPr>
        <w:sz w:val="16"/>
        <w:szCs w:val="16"/>
      </w:rPr>
    </w:pPr>
  </w:p>
  <w:p w14:paraId="66B91D02" w14:textId="77777777" w:rsidR="00706953" w:rsidRDefault="007069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B91CF8" w14:textId="77777777" w:rsidR="00633FEE" w:rsidRDefault="00633FEE" w:rsidP="00B16909">
      <w:pPr>
        <w:spacing w:after="0" w:line="240" w:lineRule="auto"/>
      </w:pPr>
      <w:r>
        <w:separator/>
      </w:r>
    </w:p>
  </w:footnote>
  <w:footnote w:type="continuationSeparator" w:id="0">
    <w:p w14:paraId="66B91CF9" w14:textId="77777777" w:rsidR="00633FEE" w:rsidRDefault="00633FEE" w:rsidP="00B169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B91CFC" w14:textId="77777777" w:rsidR="00B16909" w:rsidRDefault="009429BD">
    <w:pPr>
      <w:pStyle w:val="Header"/>
    </w:pPr>
    <w:r>
      <w:t xml:space="preserve">Page </w:t>
    </w:r>
    <w:r>
      <w:fldChar w:fldCharType="begin"/>
    </w:r>
    <w:r>
      <w:instrText xml:space="preserve"> PAGE   \* MERGEFORMAT </w:instrText>
    </w:r>
    <w:r>
      <w:fldChar w:fldCharType="separate"/>
    </w:r>
    <w:r w:rsidR="000549C8">
      <w:rPr>
        <w:noProof/>
      </w:rPr>
      <w:t>4</w:t>
    </w:r>
    <w:r>
      <w:rPr>
        <w:noProof/>
      </w:rPr>
      <w:fldChar w:fldCharType="end"/>
    </w:r>
  </w:p>
  <w:p w14:paraId="66B91CFD" w14:textId="77777777" w:rsidR="00B16909" w:rsidRDefault="00B169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2F35DC"/>
    <w:multiLevelType w:val="singleLevel"/>
    <w:tmpl w:val="F35EF098"/>
    <w:lvl w:ilvl="0">
      <w:start w:val="3"/>
      <w:numFmt w:val="decimal"/>
      <w:lvlText w:val="%1."/>
      <w:lvlJc w:val="left"/>
      <w:pPr>
        <w:tabs>
          <w:tab w:val="num" w:pos="1440"/>
        </w:tabs>
        <w:ind w:left="1440" w:hanging="720"/>
      </w:pPr>
    </w:lvl>
  </w:abstractNum>
  <w:abstractNum w:abstractNumId="1" w15:restartNumberingAfterBreak="0">
    <w:nsid w:val="3D2E3E59"/>
    <w:multiLevelType w:val="singleLevel"/>
    <w:tmpl w:val="1CF6509E"/>
    <w:lvl w:ilvl="0">
      <w:start w:val="2"/>
      <w:numFmt w:val="lowerLetter"/>
      <w:lvlText w:val="(%1)"/>
      <w:lvlJc w:val="left"/>
      <w:pPr>
        <w:tabs>
          <w:tab w:val="num" w:pos="2160"/>
        </w:tabs>
        <w:ind w:left="2160" w:hanging="720"/>
      </w:pPr>
    </w:lvl>
  </w:abstractNum>
  <w:num w:numId="1">
    <w:abstractNumId w:val="0"/>
    <w:lvlOverride w:ilvl="0">
      <w:startOverride w:val="3"/>
    </w:lvlOverride>
  </w:num>
  <w:num w:numId="2">
    <w:abstractNumId w:val="1"/>
    <w:lvlOverride w:ilvl="0">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6909"/>
    <w:rsid w:val="000549C8"/>
    <w:rsid w:val="00073E26"/>
    <w:rsid w:val="00082D25"/>
    <w:rsid w:val="00186724"/>
    <w:rsid w:val="00534889"/>
    <w:rsid w:val="00633FEE"/>
    <w:rsid w:val="006B1A69"/>
    <w:rsid w:val="00706953"/>
    <w:rsid w:val="00790B3B"/>
    <w:rsid w:val="00886C67"/>
    <w:rsid w:val="009429BD"/>
    <w:rsid w:val="00A77EDC"/>
    <w:rsid w:val="00AA6B1E"/>
    <w:rsid w:val="00B16909"/>
    <w:rsid w:val="00B76473"/>
    <w:rsid w:val="00BD6511"/>
    <w:rsid w:val="00CF61C1"/>
    <w:rsid w:val="00D34675"/>
    <w:rsid w:val="00E14F52"/>
    <w:rsid w:val="00FB60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B91CD4"/>
  <w15:docId w15:val="{9CCE86B8-3898-4DBF-A58E-0B7A30E60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D6511"/>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GHeader2">
    <w:name w:val="JG Header 2"/>
    <w:basedOn w:val="Normal"/>
    <w:next w:val="Normal"/>
    <w:link w:val="JGHeader2Char"/>
    <w:qFormat/>
    <w:rsid w:val="009429BD"/>
    <w:pPr>
      <w:spacing w:after="120"/>
    </w:pPr>
    <w:rPr>
      <w:szCs w:val="28"/>
      <w:u w:val="single"/>
    </w:rPr>
  </w:style>
  <w:style w:type="character" w:customStyle="1" w:styleId="JGHeader2Char">
    <w:name w:val="JG Header 2 Char"/>
    <w:basedOn w:val="DefaultParagraphFont"/>
    <w:link w:val="JGHeader2"/>
    <w:rsid w:val="009429BD"/>
    <w:rPr>
      <w:sz w:val="24"/>
      <w:szCs w:val="28"/>
      <w:u w:val="single"/>
    </w:rPr>
  </w:style>
  <w:style w:type="paragraph" w:customStyle="1" w:styleId="JGheader1">
    <w:name w:val="JG header 1"/>
    <w:basedOn w:val="Normal"/>
    <w:next w:val="Normal"/>
    <w:link w:val="JGheader1Char"/>
    <w:qFormat/>
    <w:rsid w:val="00E14F52"/>
    <w:pPr>
      <w:spacing w:after="120"/>
    </w:pPr>
    <w:rPr>
      <w:b/>
      <w:sz w:val="28"/>
      <w:szCs w:val="28"/>
      <w:u w:val="single"/>
    </w:rPr>
  </w:style>
  <w:style w:type="character" w:customStyle="1" w:styleId="JGheader1Char">
    <w:name w:val="JG header 1 Char"/>
    <w:basedOn w:val="DefaultParagraphFont"/>
    <w:link w:val="JGheader1"/>
    <w:rsid w:val="00E14F52"/>
    <w:rPr>
      <w:b/>
      <w:sz w:val="28"/>
      <w:szCs w:val="28"/>
      <w:u w:val="single"/>
    </w:rPr>
  </w:style>
  <w:style w:type="paragraph" w:styleId="Header">
    <w:name w:val="header"/>
    <w:basedOn w:val="Normal"/>
    <w:link w:val="HeaderChar"/>
    <w:uiPriority w:val="99"/>
    <w:unhideWhenUsed/>
    <w:rsid w:val="00B169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6909"/>
    <w:rPr>
      <w:sz w:val="24"/>
    </w:rPr>
  </w:style>
  <w:style w:type="paragraph" w:styleId="Footer">
    <w:name w:val="footer"/>
    <w:basedOn w:val="Normal"/>
    <w:link w:val="FooterChar"/>
    <w:uiPriority w:val="99"/>
    <w:unhideWhenUsed/>
    <w:rsid w:val="00B169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6909"/>
    <w:rPr>
      <w:sz w:val="24"/>
    </w:rPr>
  </w:style>
  <w:style w:type="paragraph" w:styleId="BalloonText">
    <w:name w:val="Balloon Text"/>
    <w:basedOn w:val="Normal"/>
    <w:link w:val="BalloonTextChar"/>
    <w:uiPriority w:val="99"/>
    <w:semiHidden/>
    <w:unhideWhenUsed/>
    <w:rsid w:val="00B169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6909"/>
    <w:rPr>
      <w:rFonts w:ascii="Tahoma" w:hAnsi="Tahoma" w:cs="Tahoma"/>
      <w:sz w:val="16"/>
      <w:szCs w:val="16"/>
    </w:rPr>
  </w:style>
  <w:style w:type="paragraph" w:styleId="Title">
    <w:name w:val="Title"/>
    <w:basedOn w:val="Normal"/>
    <w:next w:val="Normal"/>
    <w:link w:val="TitleChar"/>
    <w:uiPriority w:val="10"/>
    <w:qFormat/>
    <w:rsid w:val="00B1690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16909"/>
    <w:rPr>
      <w:rFonts w:asciiTheme="majorHAnsi" w:eastAsiaTheme="majorEastAsia" w:hAnsiTheme="majorHAnsi" w:cstheme="majorBidi"/>
      <w:color w:val="17365D" w:themeColor="text2" w:themeShade="BF"/>
      <w:spacing w:val="5"/>
      <w:kern w:val="28"/>
      <w:sz w:val="52"/>
      <w:szCs w:val="52"/>
    </w:rPr>
  </w:style>
  <w:style w:type="paragraph" w:styleId="NoSpacing">
    <w:name w:val="No Spacing"/>
    <w:aliases w:val="JG Header 3"/>
    <w:next w:val="Normal"/>
    <w:uiPriority w:val="1"/>
    <w:qFormat/>
    <w:rsid w:val="009429BD"/>
    <w:pPr>
      <w:spacing w:after="0" w:line="240" w:lineRule="auto"/>
    </w:pPr>
    <w:rPr>
      <w:b/>
      <w:sz w:val="24"/>
    </w:rPr>
  </w:style>
  <w:style w:type="paragraph" w:styleId="BodyText2">
    <w:name w:val="Body Text 2"/>
    <w:basedOn w:val="Normal"/>
    <w:link w:val="BodyText2Char"/>
    <w:semiHidden/>
    <w:unhideWhenUsed/>
    <w:rsid w:val="00790B3B"/>
    <w:pPr>
      <w:spacing w:after="0" w:line="240" w:lineRule="auto"/>
    </w:pPr>
    <w:rPr>
      <w:rFonts w:ascii="Times New Roman" w:eastAsia="Times New Roman" w:hAnsi="Times New Roman" w:cs="Times New Roman"/>
      <w:b/>
      <w:i/>
      <w:sz w:val="28"/>
      <w:szCs w:val="20"/>
    </w:rPr>
  </w:style>
  <w:style w:type="character" w:customStyle="1" w:styleId="BodyText2Char">
    <w:name w:val="Body Text 2 Char"/>
    <w:basedOn w:val="DefaultParagraphFont"/>
    <w:link w:val="BodyText2"/>
    <w:semiHidden/>
    <w:rsid w:val="00790B3B"/>
    <w:rPr>
      <w:rFonts w:ascii="Times New Roman" w:eastAsia="Times New Roman" w:hAnsi="Times New Roman" w:cs="Times New Roman"/>
      <w:b/>
      <w:i/>
      <w:sz w:val="28"/>
      <w:szCs w:val="20"/>
    </w:rPr>
  </w:style>
  <w:style w:type="paragraph" w:styleId="BodyText3">
    <w:name w:val="Body Text 3"/>
    <w:basedOn w:val="Normal"/>
    <w:link w:val="BodyText3Char"/>
    <w:semiHidden/>
    <w:unhideWhenUsed/>
    <w:rsid w:val="00790B3B"/>
    <w:pPr>
      <w:spacing w:after="0" w:line="240" w:lineRule="auto"/>
    </w:pPr>
    <w:rPr>
      <w:rFonts w:ascii="Times New Roman" w:eastAsia="Times New Roman" w:hAnsi="Times New Roman" w:cs="Times New Roman"/>
      <w:i/>
      <w:color w:val="000000"/>
      <w:szCs w:val="20"/>
    </w:rPr>
  </w:style>
  <w:style w:type="character" w:customStyle="1" w:styleId="BodyText3Char">
    <w:name w:val="Body Text 3 Char"/>
    <w:basedOn w:val="DefaultParagraphFont"/>
    <w:link w:val="BodyText3"/>
    <w:semiHidden/>
    <w:rsid w:val="00790B3B"/>
    <w:rPr>
      <w:rFonts w:ascii="Times New Roman" w:eastAsia="Times New Roman" w:hAnsi="Times New Roman" w:cs="Times New Roman"/>
      <w:i/>
      <w:color w:val="000000"/>
      <w:sz w:val="24"/>
      <w:szCs w:val="20"/>
    </w:rPr>
  </w:style>
  <w:style w:type="character" w:styleId="Hyperlink">
    <w:name w:val="Hyperlink"/>
    <w:basedOn w:val="DefaultParagraphFont"/>
    <w:uiPriority w:val="99"/>
    <w:semiHidden/>
    <w:unhideWhenUsed/>
    <w:rsid w:val="000549C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8540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cof.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1071</Words>
  <Characters>6110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Janne</dc:creator>
  <cp:lastModifiedBy>Michelle Tucker</cp:lastModifiedBy>
  <cp:revision>3</cp:revision>
  <cp:lastPrinted>2014-08-25T19:50:00Z</cp:lastPrinted>
  <dcterms:created xsi:type="dcterms:W3CDTF">2014-10-07T16:13:00Z</dcterms:created>
  <dcterms:modified xsi:type="dcterms:W3CDTF">2019-02-13T18:38:00Z</dcterms:modified>
</cp:coreProperties>
</file>